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01" w:rsidRPr="00814071" w:rsidRDefault="000E5501" w:rsidP="000E5501">
      <w:pPr>
        <w:pStyle w:val="dash041e005f0431005f044b005f0447005f043d005f044b005f0439"/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rStyle w:val="dash041e005f0431005f044b005f0447005f043d005f044b005f0439005f005fchar1char1"/>
          <w:b/>
          <w:sz w:val="28"/>
          <w:szCs w:val="28"/>
        </w:rPr>
        <w:t xml:space="preserve">2.3.7.Основные формы организации педагогической поддержки социализации </w:t>
      </w:r>
      <w:proofErr w:type="gramStart"/>
      <w:r w:rsidRPr="00814071">
        <w:rPr>
          <w:rStyle w:val="dash041e005f0431005f044b005f0447005f043d005f044b005f0439005f005fchar1char1"/>
          <w:b/>
          <w:sz w:val="28"/>
          <w:szCs w:val="28"/>
        </w:rPr>
        <w:t>обучающихся</w:t>
      </w:r>
      <w:proofErr w:type="gramEnd"/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Педагогическая поддержка социализации осуществляется в процессе обучения, создания дополнительных пространств самореализации обучающихся </w:t>
      </w:r>
      <w:r w:rsidRPr="00814071">
        <w:rPr>
          <w:rStyle w:val="dash041e005f0431005f044b005f0447005f043d005f044b005f0439005f005fchar1char1"/>
          <w:sz w:val="28"/>
          <w:szCs w:val="28"/>
        </w:rPr>
        <w:t>с учётом урочной и внеурочной деятельности, а также форм участия специалистов и социальных партнёров по направлениям социального воспитания</w:t>
      </w:r>
      <w:r w:rsidRPr="00814071">
        <w:rPr>
          <w:sz w:val="28"/>
          <w:szCs w:val="28"/>
        </w:rPr>
        <w:t xml:space="preserve">, методического обеспечения социальной деятельности и формирования социальной среды школы. Основными формами педагогической поддержки социализации являются ролевые игры, социализация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 xml:space="preserve"> в ходе познавательной деятельности,</w:t>
      </w:r>
      <w:r w:rsidRPr="00814071">
        <w:rPr>
          <w:b/>
          <w:sz w:val="28"/>
          <w:szCs w:val="28"/>
        </w:rPr>
        <w:t xml:space="preserve"> </w:t>
      </w:r>
      <w:r w:rsidRPr="00814071">
        <w:rPr>
          <w:sz w:val="28"/>
          <w:szCs w:val="28"/>
        </w:rPr>
        <w:t>социализация обучающихся средствами общественной  и трудовой деятельности. Педагогическая поддержка особенно необходима учащимся имеющим повешенный «уровень тревожности».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>Ролевые игры.</w:t>
      </w:r>
      <w:r w:rsidRPr="00814071">
        <w:rPr>
          <w:sz w:val="28"/>
          <w:szCs w:val="28"/>
        </w:rPr>
        <w:t xml:space="preserve"> Структура ролевой игры только намечается и остаётся открытой до завершения работы. Участники принимают на себя определённые роли, обусловленные характером и описанием проекта. Это могут быть литературные персонажи или выдуманные герои. Игроки могут достаточно свободно импровизировать в рамках правил и выбранных персонажей, определяя направление и исход игры. По сути, сам процесс игры представляет собой моделирование группой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 xml:space="preserve"> той или иной ситуации, реальной или вымышленной, имеющей место в историческом прошлом, настоящем или будущем.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Для организации и проведения ролевых игр различных видов (на развитие компетенций, моделирующих, </w:t>
      </w:r>
      <w:proofErr w:type="spellStart"/>
      <w:r w:rsidRPr="00814071">
        <w:rPr>
          <w:sz w:val="28"/>
          <w:szCs w:val="28"/>
        </w:rPr>
        <w:t>социодраматических</w:t>
      </w:r>
      <w:proofErr w:type="spellEnd"/>
      <w:r w:rsidRPr="00814071">
        <w:rPr>
          <w:sz w:val="28"/>
          <w:szCs w:val="28"/>
        </w:rPr>
        <w:t xml:space="preserve">, </w:t>
      </w:r>
      <w:proofErr w:type="spellStart"/>
      <w:proofErr w:type="gramStart"/>
      <w:r w:rsidRPr="00814071">
        <w:rPr>
          <w:sz w:val="28"/>
          <w:szCs w:val="28"/>
        </w:rPr>
        <w:t>идентификаци-онных</w:t>
      </w:r>
      <w:proofErr w:type="spellEnd"/>
      <w:proofErr w:type="gramEnd"/>
      <w:r w:rsidRPr="00814071">
        <w:rPr>
          <w:sz w:val="28"/>
          <w:szCs w:val="28"/>
        </w:rPr>
        <w:t>, социометрических и др.) могут быть привлечены родители, представители различных профессий, социальных групп, общественных организаций и другие значимые взрослые.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 xml:space="preserve">Педагогическая поддержка социализации </w:t>
      </w:r>
      <w:proofErr w:type="gramStart"/>
      <w:r w:rsidRPr="00814071">
        <w:rPr>
          <w:b/>
          <w:sz w:val="28"/>
          <w:szCs w:val="28"/>
        </w:rPr>
        <w:t>обучающихся</w:t>
      </w:r>
      <w:proofErr w:type="gramEnd"/>
      <w:r w:rsidRPr="00814071">
        <w:rPr>
          <w:b/>
          <w:sz w:val="28"/>
          <w:szCs w:val="28"/>
        </w:rPr>
        <w:t xml:space="preserve"> в ходе познавательной деятельности.</w:t>
      </w:r>
      <w:r w:rsidRPr="00814071">
        <w:rPr>
          <w:sz w:val="28"/>
          <w:szCs w:val="28"/>
        </w:rPr>
        <w:t xml:space="preserve"> </w:t>
      </w:r>
      <w:proofErr w:type="gramStart"/>
      <w:r w:rsidRPr="00814071">
        <w:rPr>
          <w:sz w:val="28"/>
          <w:szCs w:val="28"/>
        </w:rPr>
        <w:t xml:space="preserve">Познавательная деятельность обучающихся, организуемая в рамках </w:t>
      </w:r>
      <w:proofErr w:type="spellStart"/>
      <w:r w:rsidRPr="00814071">
        <w:rPr>
          <w:sz w:val="28"/>
          <w:szCs w:val="28"/>
        </w:rPr>
        <w:t>системно-деятельностного</w:t>
      </w:r>
      <w:proofErr w:type="spellEnd"/>
      <w:r w:rsidRPr="00814071">
        <w:rPr>
          <w:sz w:val="28"/>
          <w:szCs w:val="28"/>
        </w:rPr>
        <w:t xml:space="preserve"> подхода, предполагает в качестве основных форм учебного сотрудничества сотрудничество со сверстниками и с учителем.</w:t>
      </w:r>
      <w:proofErr w:type="gramEnd"/>
      <w:r w:rsidRPr="00814071">
        <w:rPr>
          <w:sz w:val="28"/>
          <w:szCs w:val="28"/>
        </w:rPr>
        <w:t xml:space="preserve">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ролей. 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 xml:space="preserve">Педагогическая поддержка социализации </w:t>
      </w:r>
      <w:proofErr w:type="gramStart"/>
      <w:r w:rsidRPr="00814071">
        <w:rPr>
          <w:b/>
          <w:sz w:val="28"/>
          <w:szCs w:val="28"/>
        </w:rPr>
        <w:t>обучающихся</w:t>
      </w:r>
      <w:proofErr w:type="gramEnd"/>
      <w:r w:rsidRPr="00814071">
        <w:rPr>
          <w:b/>
          <w:sz w:val="28"/>
          <w:szCs w:val="28"/>
        </w:rPr>
        <w:t xml:space="preserve"> средствами общественной деятельности.</w:t>
      </w:r>
      <w:r w:rsidRPr="00814071">
        <w:rPr>
          <w:sz w:val="28"/>
          <w:szCs w:val="28"/>
        </w:rPr>
        <w:t xml:space="preserve"> Социальные инициативы в сфере </w:t>
      </w:r>
      <w:r w:rsidRPr="00814071">
        <w:rPr>
          <w:sz w:val="28"/>
          <w:szCs w:val="28"/>
        </w:rPr>
        <w:lastRenderedPageBreak/>
        <w:t>общественного самоуправления позволяют формировать у обучающихся социальные навыки и компетентности, помогающие им лучше осваивать сферу общественных отношений. Социально значимая общественная деятельность связана с развитием гражданского сознания человека, патриотических чувств и понимания своего общественного долга. Направленность таких социальных инициатив определяет самосознание подростка как гражданина и участника общественных процессов.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Спектр социальных функций обучающихся в рамках системы школьного самоуправления очень широк. В рамках этого вида </w:t>
      </w:r>
      <w:proofErr w:type="gramStart"/>
      <w:r w:rsidRPr="00814071">
        <w:rPr>
          <w:sz w:val="28"/>
          <w:szCs w:val="28"/>
        </w:rPr>
        <w:t>деятельности</w:t>
      </w:r>
      <w:proofErr w:type="gramEnd"/>
      <w:r w:rsidRPr="00814071">
        <w:rPr>
          <w:sz w:val="28"/>
          <w:szCs w:val="28"/>
        </w:rPr>
        <w:t xml:space="preserve"> обучающиеся должны иметь возможность: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участвовать в принятии решений  Совета школы;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решать вопросы, связанные с самообслуживанием, поддержанием порядка, дисциплины, дежурства и работы в школе;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контролировать выполнение </w:t>
      </w:r>
      <w:proofErr w:type="gramStart"/>
      <w:r w:rsidRPr="00814071">
        <w:rPr>
          <w:sz w:val="28"/>
          <w:szCs w:val="28"/>
        </w:rPr>
        <w:t>обучающимися</w:t>
      </w:r>
      <w:proofErr w:type="gramEnd"/>
      <w:r w:rsidRPr="00814071">
        <w:rPr>
          <w:sz w:val="28"/>
          <w:szCs w:val="28"/>
        </w:rPr>
        <w:t xml:space="preserve"> основных прав и обязанностей;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защищать права обучающихся на всех уровнях управления школой.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Деятельность органов ученического самоуправления в школе создаёт условия для реализации обучающимися собственных социальных инициатив, а также: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придания общественного характера системе управления образовательным процессом;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создания общешкольного уклада, комфортного для учеников и педагогов, способствующего активной общественной жизни школы.</w:t>
      </w:r>
    </w:p>
    <w:p w:rsidR="000E550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С этой целью разработан проект школьного самоуправления «Маленькая страна». 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>Цель проекта</w:t>
      </w:r>
      <w:r w:rsidRPr="00814071">
        <w:rPr>
          <w:sz w:val="28"/>
          <w:szCs w:val="28"/>
          <w:u w:val="single"/>
        </w:rPr>
        <w:t>:</w:t>
      </w:r>
      <w:r w:rsidRPr="00814071">
        <w:rPr>
          <w:sz w:val="28"/>
          <w:szCs w:val="28"/>
        </w:rPr>
        <w:t xml:space="preserve"> создать условия для развития творческих, индивидуальных способностей личности ребёнка, формирование человека с высоким самосознанием, обладающие активной нравственностью.</w:t>
      </w:r>
    </w:p>
    <w:p w:rsidR="000E5501" w:rsidRPr="00814071" w:rsidRDefault="000E5501" w:rsidP="000E5501">
      <w:pPr>
        <w:spacing w:line="276" w:lineRule="auto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Принципы по</w:t>
      </w:r>
      <w:r>
        <w:rPr>
          <w:b/>
          <w:sz w:val="28"/>
          <w:szCs w:val="28"/>
        </w:rPr>
        <w:t>строения и развития школьного</w:t>
      </w:r>
      <w:r w:rsidRPr="00814071">
        <w:rPr>
          <w:b/>
          <w:sz w:val="28"/>
          <w:szCs w:val="28"/>
        </w:rPr>
        <w:t xml:space="preserve"> самоуправления:</w:t>
      </w:r>
    </w:p>
    <w:p w:rsidR="000E5501" w:rsidRPr="00814071" w:rsidRDefault="000E5501" w:rsidP="000E5501">
      <w:pPr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интерес, доверие, добровольность;</w:t>
      </w:r>
    </w:p>
    <w:p w:rsidR="000E5501" w:rsidRPr="00814071" w:rsidRDefault="000E5501" w:rsidP="000E5501">
      <w:pPr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разумное педагогическое руководство;</w:t>
      </w:r>
    </w:p>
    <w:p w:rsidR="000E5501" w:rsidRPr="00814071" w:rsidRDefault="000E5501" w:rsidP="000E5501">
      <w:pPr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демократизм и гуманизм;</w:t>
      </w:r>
    </w:p>
    <w:p w:rsidR="000E5501" w:rsidRPr="00814071" w:rsidRDefault="000E5501" w:rsidP="000E5501">
      <w:pPr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предметность деятельности;</w:t>
      </w:r>
    </w:p>
    <w:p w:rsidR="000E5501" w:rsidRPr="00814071" w:rsidRDefault="000E5501" w:rsidP="000E5501">
      <w:pPr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построение снизу вверх.</w:t>
      </w:r>
    </w:p>
    <w:p w:rsidR="000E5501" w:rsidRDefault="000E5501" w:rsidP="000E5501">
      <w:pPr>
        <w:spacing w:line="276" w:lineRule="auto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rPr>
          <w:b/>
          <w:sz w:val="28"/>
          <w:szCs w:val="28"/>
        </w:rPr>
      </w:pPr>
    </w:p>
    <w:p w:rsidR="000E5501" w:rsidRPr="00152DD4" w:rsidRDefault="000E5501" w:rsidP="000E550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школьного</w:t>
      </w:r>
      <w:r w:rsidRPr="00175E73">
        <w:rPr>
          <w:b/>
          <w:sz w:val="28"/>
          <w:szCs w:val="28"/>
        </w:rPr>
        <w:t xml:space="preserve"> самоуправления</w:t>
      </w:r>
      <w:r>
        <w:rPr>
          <w:b/>
          <w:sz w:val="28"/>
          <w:szCs w:val="28"/>
        </w:rPr>
        <w:t xml:space="preserve"> «Маленькая страна»</w:t>
      </w:r>
    </w:p>
    <w:p w:rsidR="000E5501" w:rsidRPr="00175E73" w:rsidRDefault="00D36BCF" w:rsidP="000E5501">
      <w:pPr>
        <w:spacing w:line="276" w:lineRule="auto"/>
        <w:ind w:left="360" w:firstLine="567"/>
        <w:jc w:val="both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pict>
          <v:group id="_x0000_s1026" style="position:absolute;left:0;text-align:left;margin-left:7.2pt;margin-top:7.2pt;width:466.35pt;height:361.4pt;z-index:251660288" coordorigin="588,8030" coordsize="9327,7228">
            <v:rect id="_x0000_s1027" style="position:absolute;left:3669;top:8030;width:4103;height:837" wrapcoords="-68 -386 -68 21214 21668 21214 21668 -386 -68 -386">
              <v:textbox style="mso-next-textbox:#_x0000_s1027">
                <w:txbxContent>
                  <w:p w:rsidR="000E5501" w:rsidRPr="00152DD4" w:rsidRDefault="000E5501" w:rsidP="000E5501">
                    <w:pPr>
                      <w:jc w:val="center"/>
                      <w:rPr>
                        <w:sz w:val="28"/>
                      </w:rPr>
                    </w:pPr>
                    <w:r w:rsidRPr="00152DD4">
                      <w:rPr>
                        <w:sz w:val="28"/>
                      </w:rPr>
                      <w:t>Ученическая конференция</w:t>
                    </w:r>
                  </w:p>
                </w:txbxContent>
              </v:textbox>
            </v:rect>
            <v:rect id="_x0000_s1028" style="position:absolute;left:3853;top:9288;width:3835;height:837" wrapcoords="-84 -386 -84 21214 21684 21214 21684 -386 -84 -386">
              <v:textbox style="mso-next-textbox:#_x0000_s1028">
                <w:txbxContent>
                  <w:p w:rsidR="000E5501" w:rsidRPr="00152DD4" w:rsidRDefault="000E5501" w:rsidP="000E5501">
                    <w:pPr>
                      <w:jc w:val="center"/>
                      <w:rPr>
                        <w:sz w:val="28"/>
                      </w:rPr>
                    </w:pPr>
                    <w:r w:rsidRPr="00152DD4">
                      <w:rPr>
                        <w:sz w:val="28"/>
                      </w:rPr>
                      <w:t>Президент</w:t>
                    </w:r>
                  </w:p>
                </w:txbxContent>
              </v:textbox>
            </v:rect>
            <v:rect id="_x0000_s1029" style="position:absolute;left:3853;top:10464;width:3835;height:820">
              <v:textbox style="mso-next-textbox:#_x0000_s1029">
                <w:txbxContent>
                  <w:p w:rsidR="000E5501" w:rsidRPr="00152DD4" w:rsidRDefault="000E5501" w:rsidP="000E5501">
                    <w:pPr>
                      <w:jc w:val="center"/>
                      <w:rPr>
                        <w:sz w:val="28"/>
                      </w:rPr>
                    </w:pPr>
                    <w:r w:rsidRPr="00152DD4">
                      <w:rPr>
                        <w:sz w:val="28"/>
                      </w:rPr>
                      <w:t>Министерства</w:t>
                    </w:r>
                  </w:p>
                </w:txbxContent>
              </v:textbox>
            </v:rect>
            <v:rect id="_x0000_s1030" style="position:absolute;left:1090;top:12044;width:971;height:2478">
              <v:textbox style="layout-flow:vertical;mso-layout-flow-alt:bottom-to-top;mso-next-textbox:#_x0000_s1030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Н</w:t>
                    </w:r>
                    <w:r w:rsidRPr="00776959">
                      <w:rPr>
                        <w:sz w:val="28"/>
                      </w:rPr>
                      <w:t>аука и образование</w:t>
                    </w:r>
                  </w:p>
                </w:txbxContent>
              </v:textbox>
            </v:rect>
            <v:rect id="_x0000_s1031" style="position:absolute;left:2698;top:12044;width:971;height:2478">
              <v:textbox style="layout-flow:vertical;mso-layout-flow-alt:bottom-to-top;mso-next-textbox:#_x0000_s1031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</w:t>
                    </w:r>
                    <w:r w:rsidRPr="00776959">
                      <w:rPr>
                        <w:sz w:val="28"/>
                      </w:rPr>
                      <w:t>осуг</w:t>
                    </w:r>
                  </w:p>
                </w:txbxContent>
              </v:textbox>
            </v:rect>
            <v:rect id="_x0000_s1032" style="position:absolute;left:4222;top:12044;width:971;height:2478">
              <v:textbox style="layout-flow:vertical;mso-layout-flow-alt:bottom-to-top;mso-next-textbox:#_x0000_s1032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З</w:t>
                    </w:r>
                    <w:r w:rsidRPr="00776959">
                      <w:rPr>
                        <w:sz w:val="28"/>
                      </w:rPr>
                      <w:t>абота</w:t>
                    </w:r>
                  </w:p>
                </w:txbxContent>
              </v:textbox>
            </v:rect>
            <v:rect id="_x0000_s1033" style="position:absolute;left:5568;top:12044;width:971;height:2478">
              <v:textbox style="layout-flow:vertical;mso-layout-flow-alt:bottom-to-top;mso-next-textbox:#_x0000_s1033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Т</w:t>
                    </w:r>
                    <w:r w:rsidRPr="00776959">
                      <w:rPr>
                        <w:sz w:val="28"/>
                      </w:rPr>
                      <w:t>руд</w:t>
                    </w:r>
                  </w:p>
                </w:txbxContent>
              </v:textbox>
            </v:rect>
            <v:rect id="_x0000_s1034" style="position:absolute;left:8424;top:12044;width:971;height:2478">
              <v:textbox style="layout-flow:vertical;mso-layout-flow-alt:bottom-to-top;mso-next-textbox:#_x0000_s1034">
                <w:txbxContent>
                  <w:p w:rsidR="000E5501" w:rsidRPr="00776959" w:rsidRDefault="000E5501" w:rsidP="000E5501">
                    <w:pPr>
                      <w:rPr>
                        <w:sz w:val="28"/>
                      </w:rPr>
                    </w:pPr>
                    <w:r w:rsidRPr="00776959">
                      <w:rPr>
                        <w:sz w:val="28"/>
                      </w:rPr>
                      <w:t>Спорт и здоровье</w:t>
                    </w:r>
                  </w:p>
                </w:txbxContent>
              </v:textbox>
            </v:rect>
            <v:rect id="_x0000_s1035" style="position:absolute;left:6985;top:12044;width:971;height:2478">
              <v:textbox style="layout-flow:vertical;mso-layout-flow-alt:bottom-to-top;mso-next-textbox:#_x0000_s1035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 w:rsidRPr="00776959">
                      <w:rPr>
                        <w:sz w:val="28"/>
                      </w:rPr>
                      <w:t>Пресс-центр</w:t>
                    </w:r>
                  </w:p>
                </w:txbxContent>
              </v:textbox>
            </v:rect>
            <v:rect id="_x0000_s1036" style="position:absolute;left:2698;top:14554;width:6546;height:704">
              <v:textbox style="mso-next-textbox:#_x0000_s1036">
                <w:txbxContent>
                  <w:p w:rsidR="000E5501" w:rsidRPr="00776959" w:rsidRDefault="000E5501" w:rsidP="000E5501">
                    <w:pPr>
                      <w:jc w:val="center"/>
                      <w:rPr>
                        <w:sz w:val="28"/>
                      </w:rPr>
                    </w:pPr>
                    <w:r w:rsidRPr="00776959">
                      <w:rPr>
                        <w:sz w:val="28"/>
                      </w:rPr>
                      <w:t xml:space="preserve">Классы </w:t>
                    </w:r>
                    <w:r>
                      <w:rPr>
                        <w:sz w:val="28"/>
                      </w:rPr>
                      <w:t>– «</w:t>
                    </w:r>
                    <w:r w:rsidRPr="00776959">
                      <w:rPr>
                        <w:sz w:val="28"/>
                      </w:rPr>
                      <w:t>города</w:t>
                    </w: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7" type="#_x0000_t67" style="position:absolute;left:5552;top:8642;width:328;height:804">
              <v:textbox style="layout-flow:vertical-ideographic"/>
            </v:shape>
            <v:shape id="_x0000_s1038" type="#_x0000_t67" style="position:absolute;left:5568;top:9944;width:328;height:804">
              <v:textbox style="layout-flow:vertical-ideographic"/>
            </v:shape>
            <v:shape id="_x0000_s1039" type="#_x0000_t67" style="position:absolute;left:5568;top:11230;width:328;height:553">
              <v:textbox style="layout-flow:vertical-ideographic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1518;top:11671;width:7459;height:1" o:connectortype="straight"/>
            <v:shape id="_x0000_s1041" type="#_x0000_t67" style="position:absolute;left:1518;top:11671;width:143;height:486">
              <v:textbox style="layout-flow:vertical-ideographic"/>
            </v:shape>
            <v:shape id="_x0000_s1042" type="#_x0000_t67" style="position:absolute;left:3024;top:11665;width:143;height:486">
              <v:textbox style="layout-flow:vertical-ideographic"/>
            </v:shape>
            <v:shape id="_x0000_s1043" type="#_x0000_t67" style="position:absolute;left:4590;top:11671;width:143;height:486">
              <v:textbox style="layout-flow:vertical-ideographic"/>
            </v:shape>
            <v:shape id="_x0000_s1044" type="#_x0000_t67" style="position:absolute;left:5896;top:11671;width:143;height:486">
              <v:textbox style="layout-flow:vertical-ideographic"/>
            </v:shape>
            <v:shape id="_x0000_s1045" type="#_x0000_t67" style="position:absolute;left:7377;top:11671;width:143;height:486">
              <v:textbox style="layout-flow:vertical-ideographic"/>
            </v:shape>
            <v:shape id="_x0000_s1046" type="#_x0000_t67" style="position:absolute;left:8834;top:11665;width:143;height:486">
              <v:textbox style="layout-flow:vertical-ideographic"/>
            </v:shape>
            <v:shape id="_x0000_s1047" type="#_x0000_t32" style="position:absolute;left:9915;top:11096;width:0;height:3713" o:connectortype="straight"/>
            <v:shape id="_x0000_s1048" type="#_x0000_t32" style="position:absolute;left:9244;top:14809;width:671;height:0;flip:x" o:connectortype="straight">
              <v:stroke endarrow="block"/>
            </v:shape>
            <v:shape id="_x0000_s1049" type="#_x0000_t32" style="position:absolute;left:7688;top:11096;width:2227;height:0" o:connectortype="straight"/>
            <v:shape id="_x0000_s1050" type="#_x0000_t32" style="position:absolute;left:588;top:11046;width:3265;height:50;flip:x" o:connectortype="straight"/>
            <v:shape id="_x0000_s1051" type="#_x0000_t32" style="position:absolute;left:588;top:11096;width:0;height:3713" o:connectortype="straight"/>
            <v:shape id="_x0000_s1052" type="#_x0000_t32" style="position:absolute;left:672;top:14809;width:2026;height:0" o:connectortype="straight">
              <v:stroke endarrow="block"/>
            </v:shape>
          </v:group>
        </w:pict>
      </w: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tabs>
          <w:tab w:val="left" w:pos="1758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E5501" w:rsidRDefault="000E5501" w:rsidP="000E5501">
      <w:pPr>
        <w:spacing w:after="120" w:line="276" w:lineRule="auto"/>
        <w:ind w:firstLine="567"/>
        <w:jc w:val="both"/>
        <w:rPr>
          <w:b/>
          <w:sz w:val="28"/>
          <w:szCs w:val="28"/>
        </w:rPr>
      </w:pPr>
    </w:p>
    <w:p w:rsidR="000E5501" w:rsidRPr="0081407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Основные направления деятельности</w:t>
      </w:r>
      <w:r>
        <w:rPr>
          <w:b/>
          <w:sz w:val="28"/>
          <w:szCs w:val="28"/>
        </w:rPr>
        <w:t xml:space="preserve"> ученического самоуправления</w:t>
      </w:r>
      <w:r w:rsidRPr="00814071">
        <w:rPr>
          <w:b/>
          <w:sz w:val="28"/>
          <w:szCs w:val="28"/>
        </w:rPr>
        <w:t>: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учебно-познавательное;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самообслуживание;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спортивное;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оздоровительное;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экологическое;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художественно-эстетическое;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милосердие;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правовое;</w:t>
      </w:r>
    </w:p>
    <w:p w:rsidR="000E5501" w:rsidRPr="00814071" w:rsidRDefault="000E5501" w:rsidP="000E550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информационно-аналитическое.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814071">
        <w:rPr>
          <w:b/>
          <w:sz w:val="28"/>
          <w:szCs w:val="28"/>
          <w:u w:val="single"/>
        </w:rPr>
        <w:t>Функции органов школьного самоуправления: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планирование работы;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контроль и руководство за работой классов, объединений, отдельных обучающихся;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 xml:space="preserve">организаторская (проведение КТД, шефская работа в младших классах, работа клуба выходного дня </w:t>
      </w:r>
      <w:proofErr w:type="spellStart"/>
      <w:r w:rsidRPr="00814071">
        <w:rPr>
          <w:sz w:val="28"/>
          <w:szCs w:val="28"/>
        </w:rPr>
        <w:t>и.т</w:t>
      </w:r>
      <w:proofErr w:type="gramStart"/>
      <w:r w:rsidRPr="00814071">
        <w:rPr>
          <w:sz w:val="28"/>
          <w:szCs w:val="28"/>
        </w:rPr>
        <w:t>.д</w:t>
      </w:r>
      <w:proofErr w:type="spellEnd"/>
      <w:proofErr w:type="gramEnd"/>
      <w:r w:rsidRPr="00814071">
        <w:rPr>
          <w:sz w:val="28"/>
          <w:szCs w:val="28"/>
        </w:rPr>
        <w:t>);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814071">
        <w:rPr>
          <w:sz w:val="28"/>
          <w:szCs w:val="28"/>
        </w:rPr>
        <w:t>диагностическая</w:t>
      </w:r>
      <w:proofErr w:type="gramEnd"/>
      <w:r w:rsidRPr="00814071">
        <w:rPr>
          <w:sz w:val="28"/>
          <w:szCs w:val="28"/>
        </w:rPr>
        <w:t xml:space="preserve"> (анализ, наблюдение, подведение итогов, сопоставление результатов);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814071">
        <w:rPr>
          <w:sz w:val="28"/>
          <w:szCs w:val="28"/>
        </w:rPr>
        <w:t>коммуникативная</w:t>
      </w:r>
      <w:proofErr w:type="gramEnd"/>
      <w:r w:rsidRPr="00814071">
        <w:rPr>
          <w:sz w:val="28"/>
          <w:szCs w:val="28"/>
        </w:rPr>
        <w:t xml:space="preserve"> (налаживание связей с органами самоуправления других школ, организаций, сотрудничества с учреждениями социума).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Важным условием педагогической поддержки социализации обучающихся является их включение в общественно значимые дела, социальные и культурные практики. Организация и проведение таких практик могут осуществляться педагогами совместно с родителями обучающихся, квалифицированными представителями общественных и традиционных религиозных организаций, учреждений культуры.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 xml:space="preserve">Педагогическая поддержка социализации </w:t>
      </w:r>
      <w:proofErr w:type="gramStart"/>
      <w:r w:rsidRPr="00814071">
        <w:rPr>
          <w:b/>
          <w:sz w:val="28"/>
          <w:szCs w:val="28"/>
        </w:rPr>
        <w:t>обучающихся</w:t>
      </w:r>
      <w:proofErr w:type="gramEnd"/>
      <w:r w:rsidRPr="00814071">
        <w:rPr>
          <w:b/>
          <w:sz w:val="28"/>
          <w:szCs w:val="28"/>
        </w:rPr>
        <w:t xml:space="preserve"> средствами трудовой деятельности.</w:t>
      </w:r>
      <w:r w:rsidRPr="00814071">
        <w:rPr>
          <w:sz w:val="28"/>
          <w:szCs w:val="28"/>
        </w:rPr>
        <w:t xml:space="preserve"> Трудовая деятельность как социальный фактор первоначально развивает у обучающихся способности преодолевать трудности в реализации своих потребностей. Но её главная цель — превратить саму трудовую деятельность в осознанную потребность. По мере </w:t>
      </w:r>
      <w:proofErr w:type="spellStart"/>
      <w:r w:rsidRPr="00814071">
        <w:rPr>
          <w:sz w:val="28"/>
          <w:szCs w:val="28"/>
        </w:rPr>
        <w:t>социокультурного</w:t>
      </w:r>
      <w:proofErr w:type="spellEnd"/>
      <w:r w:rsidRPr="00814071">
        <w:rPr>
          <w:sz w:val="28"/>
          <w:szCs w:val="28"/>
        </w:rPr>
        <w:t xml:space="preserve"> развития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 xml:space="preserve"> труд всё шире используется для самореализации, созидания, творческого и профессионального роста.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При этом сам характер труда обучающегося должен отражать тенденции индивидуализации форм трудовой деятельности, использование коммуникаций, ориентацию на общественную значимость труда и </w:t>
      </w:r>
      <w:proofErr w:type="spellStart"/>
      <w:r w:rsidRPr="00814071">
        <w:rPr>
          <w:sz w:val="28"/>
          <w:szCs w:val="28"/>
        </w:rPr>
        <w:t>востребованность</w:t>
      </w:r>
      <w:proofErr w:type="spellEnd"/>
      <w:r w:rsidRPr="00814071">
        <w:rPr>
          <w:sz w:val="28"/>
          <w:szCs w:val="28"/>
        </w:rPr>
        <w:t xml:space="preserve"> его результатов. Уникальность, авторский характер, деятельность для других должны стать основными признаками различных форм трудовой деятельности как формы социализации личности. Добровольность и безвозмездность труда, элементы </w:t>
      </w:r>
      <w:proofErr w:type="spellStart"/>
      <w:r w:rsidRPr="00814071">
        <w:rPr>
          <w:sz w:val="28"/>
          <w:szCs w:val="28"/>
        </w:rPr>
        <w:t>волонтёрства</w:t>
      </w:r>
      <w:proofErr w:type="spellEnd"/>
      <w:r w:rsidRPr="00814071">
        <w:rPr>
          <w:sz w:val="28"/>
          <w:szCs w:val="28"/>
        </w:rPr>
        <w:t xml:space="preserve"> и </w:t>
      </w:r>
      <w:proofErr w:type="spellStart"/>
      <w:r w:rsidRPr="00814071">
        <w:rPr>
          <w:sz w:val="28"/>
          <w:szCs w:val="28"/>
        </w:rPr>
        <w:t>доброхотничества</w:t>
      </w:r>
      <w:proofErr w:type="spellEnd"/>
      <w:r w:rsidRPr="00814071">
        <w:rPr>
          <w:sz w:val="28"/>
          <w:szCs w:val="28"/>
        </w:rPr>
        <w:t xml:space="preserve"> позволяют соблюсти баланс между конкурентно-ориентированной моделью социализации будущего выпускника и его социальными императивами гражданина.</w:t>
      </w:r>
    </w:p>
    <w:p w:rsidR="000E5501" w:rsidRPr="00814071" w:rsidRDefault="000E5501" w:rsidP="000E550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814071">
        <w:rPr>
          <w:sz w:val="28"/>
          <w:szCs w:val="28"/>
        </w:rPr>
        <w:t>Социализация обучающихся средствами трудовой деятельности должна быть направлена на формирование у них отношения к труду как важнейшему жизненному приоритету.</w:t>
      </w:r>
      <w:proofErr w:type="gramEnd"/>
      <w:r w:rsidRPr="00814071">
        <w:rPr>
          <w:sz w:val="28"/>
          <w:szCs w:val="28"/>
        </w:rPr>
        <w:t xml:space="preserve"> В рамках такой социализации организация различных видов трудовой деятельности обучающихся (трудовая деятельность, связанная с учебными занятиями, ручной труд, занятия в учебных мастерских, общественно-полезная работа, профессионально ориентированная производственная деятельность и др.) может предусматривать привлечение для проведения отдельных мероприятий</w:t>
      </w:r>
    </w:p>
    <w:p w:rsidR="00367298" w:rsidRDefault="000E5501" w:rsidP="008B566F">
      <w:pPr>
        <w:spacing w:line="276" w:lineRule="auto"/>
        <w:ind w:firstLine="567"/>
        <w:jc w:val="both"/>
      </w:pPr>
      <w:r w:rsidRPr="00814071">
        <w:rPr>
          <w:sz w:val="28"/>
          <w:szCs w:val="28"/>
        </w:rPr>
        <w:t xml:space="preserve"> представителей различных профессий, прежде всего из числа родителей обучающихся</w:t>
      </w:r>
      <w:r>
        <w:rPr>
          <w:sz w:val="28"/>
          <w:szCs w:val="28"/>
        </w:rPr>
        <w:t>.</w:t>
      </w:r>
    </w:p>
    <w:sectPr w:rsidR="00367298" w:rsidSect="009A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159E"/>
    <w:multiLevelType w:val="hybridMultilevel"/>
    <w:tmpl w:val="8708D9B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DA31831"/>
    <w:multiLevelType w:val="hybridMultilevel"/>
    <w:tmpl w:val="67A497C2"/>
    <w:lvl w:ilvl="0" w:tplc="17E0328A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F7E"/>
    <w:rsid w:val="000B7F7E"/>
    <w:rsid w:val="000E5501"/>
    <w:rsid w:val="0033111F"/>
    <w:rsid w:val="0059329D"/>
    <w:rsid w:val="005F3335"/>
    <w:rsid w:val="008B566F"/>
    <w:rsid w:val="009A63C8"/>
    <w:rsid w:val="00A115D8"/>
    <w:rsid w:val="00A163C1"/>
    <w:rsid w:val="00D3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49"/>
        <o:r id="V:Rule9" type="connector" idref="#_x0000_s1051"/>
        <o:r id="V:Rule10" type="connector" idref="#_x0000_s1040"/>
        <o:r id="V:Rule11" type="connector" idref="#_x0000_s1048"/>
        <o:r id="V:Rule12" type="connector" idref="#_x0000_s1052"/>
        <o:r id="V:Rule13" type="connector" idref="#_x0000_s1050"/>
        <o:r id="V:Rule14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E55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E5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2015-03-12T02:46:00Z</dcterms:created>
  <dcterms:modified xsi:type="dcterms:W3CDTF">2015-03-17T14:00:00Z</dcterms:modified>
</cp:coreProperties>
</file>