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F5" w:rsidRPr="00814071" w:rsidRDefault="009744F5" w:rsidP="009744F5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>2.3.12. Методологический инструментарий мониторинга воспитания и социализации обучающихся</w:t>
      </w:r>
    </w:p>
    <w:p w:rsidR="009744F5" w:rsidRPr="00814071" w:rsidRDefault="009744F5" w:rsidP="009744F5">
      <w:pPr>
        <w:pStyle w:val="-12"/>
        <w:spacing w:after="0" w:line="276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814071">
        <w:rPr>
          <w:rFonts w:ascii="Times New Roman" w:hAnsi="Times New Roman"/>
          <w:sz w:val="28"/>
          <w:szCs w:val="28"/>
        </w:rPr>
        <w:t>Методологический инструментарий мониторинга воспитания и социализации обучающихся предусматривает использование следующих методов:</w:t>
      </w:r>
    </w:p>
    <w:p w:rsidR="009744F5" w:rsidRPr="00814071" w:rsidRDefault="009744F5" w:rsidP="009744F5">
      <w:pPr>
        <w:pStyle w:val="-12"/>
        <w:spacing w:after="0" w:line="276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4071">
        <w:rPr>
          <w:rFonts w:ascii="Times New Roman" w:hAnsi="Times New Roman"/>
          <w:b/>
          <w:i/>
          <w:sz w:val="28"/>
          <w:szCs w:val="28"/>
        </w:rPr>
        <w:t>Тестирование (метод тестов)</w:t>
      </w:r>
      <w:r w:rsidRPr="00814071">
        <w:rPr>
          <w:rFonts w:ascii="Times New Roman" w:hAnsi="Times New Roman"/>
          <w:sz w:val="28"/>
          <w:szCs w:val="28"/>
        </w:rPr>
        <w:t xml:space="preserve"> — исследовательский метод,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обучающимися ряда специально разработанных заданий. </w:t>
      </w:r>
    </w:p>
    <w:p w:rsidR="009744F5" w:rsidRPr="00814071" w:rsidRDefault="009744F5" w:rsidP="009744F5">
      <w:pPr>
        <w:pStyle w:val="-12"/>
        <w:spacing w:after="0" w:line="276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814071">
        <w:rPr>
          <w:rFonts w:ascii="Times New Roman" w:hAnsi="Times New Roman"/>
          <w:b/>
          <w:bCs/>
          <w:i/>
          <w:sz w:val="28"/>
          <w:szCs w:val="28"/>
        </w:rPr>
        <w:t>Опрос</w:t>
      </w:r>
      <w:r w:rsidRPr="00814071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17BA5">
        <w:rPr>
          <w:sz w:val="28"/>
          <w:szCs w:val="28"/>
        </w:rPr>
        <w:t>–</w:t>
      </w:r>
      <w:r w:rsidRPr="00814071">
        <w:rPr>
          <w:rFonts w:ascii="Times New Roman" w:hAnsi="Times New Roman"/>
          <w:bCs/>
          <w:sz w:val="28"/>
          <w:szCs w:val="28"/>
        </w:rPr>
        <w:t xml:space="preserve"> получение информации, заключённой в словесных сообщениях обучающихся. Для оценки</w:t>
      </w:r>
      <w:r w:rsidRPr="00814071">
        <w:rPr>
          <w:rFonts w:ascii="Times New Roman" w:hAnsi="Times New Roman"/>
          <w:sz w:val="28"/>
          <w:szCs w:val="28"/>
        </w:rPr>
        <w:t xml:space="preserve"> эффективности деятельности образовательного учреждения по воспитанию и социализации обучающихся используются </w:t>
      </w:r>
      <w:r w:rsidRPr="00814071">
        <w:rPr>
          <w:rFonts w:ascii="Times New Roman" w:hAnsi="Times New Roman"/>
          <w:bCs/>
          <w:sz w:val="28"/>
          <w:szCs w:val="28"/>
        </w:rPr>
        <w:t>следующие виды опроса:</w:t>
      </w:r>
    </w:p>
    <w:p w:rsidR="009744F5" w:rsidRPr="00814071" w:rsidRDefault="009744F5" w:rsidP="009744F5">
      <w:pPr>
        <w:pStyle w:val="-12"/>
        <w:spacing w:after="0" w:line="276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4071">
        <w:rPr>
          <w:rFonts w:ascii="Times New Roman" w:hAnsi="Times New Roman"/>
          <w:sz w:val="28"/>
          <w:szCs w:val="28"/>
        </w:rPr>
        <w:t>•</w:t>
      </w:r>
      <w:r w:rsidRPr="00814071">
        <w:rPr>
          <w:rFonts w:ascii="Times New Roman" w:hAnsi="Times New Roman"/>
          <w:bCs/>
          <w:sz w:val="28"/>
          <w:szCs w:val="28"/>
        </w:rPr>
        <w:t> </w:t>
      </w:r>
      <w:r w:rsidRPr="00814071">
        <w:rPr>
          <w:rFonts w:ascii="Times New Roman" w:hAnsi="Times New Roman"/>
          <w:bCs/>
          <w:i/>
          <w:sz w:val="28"/>
          <w:szCs w:val="28"/>
        </w:rPr>
        <w:t>анкетирование</w:t>
      </w:r>
      <w:r w:rsidRPr="00814071">
        <w:rPr>
          <w:rFonts w:ascii="Times New Roman" w:hAnsi="Times New Roman"/>
          <w:bCs/>
          <w:sz w:val="28"/>
          <w:szCs w:val="28"/>
        </w:rPr>
        <w:t xml:space="preserve"> </w:t>
      </w:r>
      <w:r w:rsidRPr="00817BA5">
        <w:rPr>
          <w:sz w:val="28"/>
          <w:szCs w:val="28"/>
        </w:rPr>
        <w:t>–</w:t>
      </w:r>
      <w:r w:rsidRPr="00814071">
        <w:rPr>
          <w:rFonts w:ascii="Times New Roman" w:hAnsi="Times New Roman"/>
          <w:bCs/>
          <w:sz w:val="28"/>
          <w:szCs w:val="28"/>
        </w:rPr>
        <w:t xml:space="preserve"> </w:t>
      </w:r>
      <w:r w:rsidRPr="00814071">
        <w:rPr>
          <w:rFonts w:ascii="Times New Roman" w:hAnsi="Times New Roman"/>
          <w:sz w:val="28"/>
          <w:szCs w:val="28"/>
        </w:rPr>
        <w:t>эмпирический социально-психологический метод получения информации на основании ответов обучающихся на специально подготовленные вопросы анкеты (данный метод находит свое применение в нашей школе);</w:t>
      </w:r>
    </w:p>
    <w:p w:rsidR="009744F5" w:rsidRPr="00814071" w:rsidRDefault="009744F5" w:rsidP="009744F5">
      <w:pPr>
        <w:pStyle w:val="-12"/>
        <w:spacing w:after="0" w:line="276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4071">
        <w:rPr>
          <w:rFonts w:ascii="Times New Roman" w:hAnsi="Times New Roman"/>
          <w:sz w:val="28"/>
          <w:szCs w:val="28"/>
        </w:rPr>
        <w:t>•</w:t>
      </w:r>
      <w:r w:rsidRPr="00814071">
        <w:rPr>
          <w:rFonts w:ascii="Times New Roman" w:hAnsi="Times New Roman"/>
          <w:bCs/>
          <w:sz w:val="28"/>
          <w:szCs w:val="28"/>
        </w:rPr>
        <w:t> </w:t>
      </w:r>
      <w:r w:rsidRPr="00814071">
        <w:rPr>
          <w:rFonts w:ascii="Times New Roman" w:hAnsi="Times New Roman"/>
          <w:bCs/>
          <w:i/>
          <w:sz w:val="28"/>
          <w:szCs w:val="28"/>
        </w:rPr>
        <w:t xml:space="preserve">интервью </w:t>
      </w:r>
      <w:r w:rsidRPr="00817BA5">
        <w:rPr>
          <w:sz w:val="28"/>
          <w:szCs w:val="28"/>
        </w:rPr>
        <w:t>–</w:t>
      </w:r>
      <w:r w:rsidRPr="00814071">
        <w:rPr>
          <w:rStyle w:val="apple-style-span"/>
          <w:sz w:val="28"/>
          <w:szCs w:val="28"/>
        </w:rPr>
        <w:t xml:space="preserve"> </w:t>
      </w:r>
      <w:r w:rsidRPr="00814071">
        <w:rPr>
          <w:rFonts w:ascii="Times New Roman" w:eastAsia="Times New Roman" w:hAnsi="Times New Roman"/>
          <w:sz w:val="28"/>
          <w:szCs w:val="28"/>
        </w:rPr>
        <w:t>вербально-коммуникативный метод, предполагающий проведение разговора между исследователем и обучающимися по заранее разработанному плану, составленному в соответствии с задачами исследования процесса воспитания и социализации обучающихся. В ходе интервью исследователь не высказывает своего мнения и открыто не демонстрирует своей личной оценки ответов обучающихся или задаваемых вопросов, что создаёт благоприятную атмосферу общения и условия для получения более достоверных результатов (данный метод практически не используется);</w:t>
      </w:r>
    </w:p>
    <w:p w:rsidR="009744F5" w:rsidRPr="00814071" w:rsidRDefault="009744F5" w:rsidP="009744F5">
      <w:pPr>
        <w:pStyle w:val="-12"/>
        <w:spacing w:after="0" w:line="276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4071">
        <w:rPr>
          <w:rFonts w:ascii="Times New Roman" w:hAnsi="Times New Roman"/>
          <w:sz w:val="28"/>
          <w:szCs w:val="28"/>
        </w:rPr>
        <w:t>•</w:t>
      </w:r>
      <w:r w:rsidRPr="00814071">
        <w:rPr>
          <w:rFonts w:ascii="Times New Roman" w:hAnsi="Times New Roman"/>
          <w:bCs/>
          <w:sz w:val="28"/>
          <w:szCs w:val="28"/>
        </w:rPr>
        <w:t> </w:t>
      </w:r>
      <w:r w:rsidRPr="00814071">
        <w:rPr>
          <w:rFonts w:ascii="Times New Roman" w:hAnsi="Times New Roman"/>
          <w:bCs/>
          <w:i/>
          <w:sz w:val="28"/>
          <w:szCs w:val="28"/>
        </w:rPr>
        <w:t xml:space="preserve">беседа </w:t>
      </w:r>
      <w:r w:rsidRPr="00817BA5">
        <w:rPr>
          <w:sz w:val="28"/>
          <w:szCs w:val="28"/>
        </w:rPr>
        <w:t>–</w:t>
      </w:r>
      <w:r w:rsidRPr="00814071">
        <w:rPr>
          <w:rFonts w:ascii="Times New Roman" w:hAnsi="Times New Roman"/>
          <w:sz w:val="28"/>
          <w:szCs w:val="28"/>
        </w:rPr>
        <w:t xml:space="preserve"> специфический метод исследования, </w:t>
      </w:r>
      <w:r w:rsidRPr="00814071">
        <w:rPr>
          <w:rFonts w:ascii="Times New Roman" w:eastAsia="Times New Roman" w:hAnsi="Times New Roman"/>
          <w:sz w:val="28"/>
          <w:szCs w:val="28"/>
        </w:rPr>
        <w:t>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</w:t>
      </w:r>
      <w:r w:rsidRPr="00814071">
        <w:rPr>
          <w:rFonts w:ascii="Times New Roman" w:hAnsi="Times New Roman"/>
          <w:sz w:val="28"/>
          <w:szCs w:val="28"/>
        </w:rPr>
        <w:t xml:space="preserve"> (данный метод находит свое применение в нашей школе).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b/>
          <w:i/>
          <w:sz w:val="28"/>
          <w:szCs w:val="28"/>
        </w:rPr>
        <w:t>Психолого-педагогическое наблюдение</w:t>
      </w:r>
      <w:r w:rsidRPr="00814071">
        <w:rPr>
          <w:i/>
          <w:sz w:val="28"/>
          <w:szCs w:val="28"/>
        </w:rPr>
        <w:t xml:space="preserve"> </w:t>
      </w:r>
      <w:r w:rsidRPr="00817BA5">
        <w:rPr>
          <w:sz w:val="28"/>
          <w:szCs w:val="28"/>
        </w:rPr>
        <w:t>–</w:t>
      </w:r>
      <w:r w:rsidRPr="00814071">
        <w:rPr>
          <w:sz w:val="28"/>
          <w:szCs w:val="28"/>
        </w:rPr>
        <w:t xml:space="preserve"> описательный психолого-педагогический метод исследования, заключающийся в целенаправленном восприятии и фиксации особенностей, закономерностей развития и воспитания обучающихся. В рамках мониторинга предусматривается использование следующих видов наблюдения: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</w:t>
      </w:r>
      <w:r w:rsidRPr="00814071">
        <w:rPr>
          <w:bCs/>
          <w:sz w:val="28"/>
          <w:szCs w:val="28"/>
        </w:rPr>
        <w:t> </w:t>
      </w:r>
      <w:r w:rsidRPr="00814071">
        <w:rPr>
          <w:i/>
          <w:sz w:val="28"/>
          <w:szCs w:val="28"/>
        </w:rPr>
        <w:t>включённое наблюдение</w:t>
      </w:r>
      <w:r w:rsidRPr="00814071">
        <w:rPr>
          <w:sz w:val="28"/>
          <w:szCs w:val="28"/>
        </w:rPr>
        <w:t xml:space="preserve"> </w:t>
      </w:r>
      <w:r w:rsidRPr="00817BA5">
        <w:rPr>
          <w:sz w:val="28"/>
          <w:szCs w:val="28"/>
        </w:rPr>
        <w:t>–</w:t>
      </w:r>
      <w:r w:rsidRPr="00814071">
        <w:rPr>
          <w:sz w:val="28"/>
          <w:szCs w:val="28"/>
        </w:rPr>
        <w:t xml:space="preserve"> наблюдатель находится в реальных деловых или неформальных отношениях с обучающимися, за которыми он наблюдает и которых он оценивает;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</w:t>
      </w:r>
      <w:r w:rsidRPr="00814071">
        <w:rPr>
          <w:bCs/>
          <w:sz w:val="28"/>
          <w:szCs w:val="28"/>
        </w:rPr>
        <w:t> </w:t>
      </w:r>
      <w:r w:rsidRPr="00814071">
        <w:rPr>
          <w:i/>
          <w:sz w:val="28"/>
          <w:szCs w:val="28"/>
        </w:rPr>
        <w:t>узкоспециальное наблюдение</w:t>
      </w:r>
      <w:r w:rsidRPr="00814071">
        <w:rPr>
          <w:sz w:val="28"/>
          <w:szCs w:val="28"/>
        </w:rPr>
        <w:t xml:space="preserve"> </w:t>
      </w:r>
      <w:r w:rsidRPr="00817BA5">
        <w:rPr>
          <w:sz w:val="28"/>
          <w:szCs w:val="28"/>
        </w:rPr>
        <w:t>–</w:t>
      </w:r>
      <w:r w:rsidRPr="00814071">
        <w:rPr>
          <w:sz w:val="28"/>
          <w:szCs w:val="28"/>
        </w:rPr>
        <w:t xml:space="preserve"> направлено на фиксирование строго определённых параметров (психолого-педагогических явлений) воспитания и социализации обучающихся.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lastRenderedPageBreak/>
        <w:t xml:space="preserve">Психолого-педагогический эксперимент </w:t>
      </w:r>
      <w:r w:rsidRPr="00814071">
        <w:rPr>
          <w:sz w:val="28"/>
          <w:szCs w:val="28"/>
        </w:rPr>
        <w:t xml:space="preserve">как основной метод исследования воспитания и социализации обучающихся. 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В рамках мониторинга психолого-педагогическое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исследования, направленных на оценку эффективности работы образовательного учреждения по воспитанию и социализации обучающихся.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Основной</w:t>
      </w:r>
      <w:r w:rsidRPr="00814071">
        <w:rPr>
          <w:b/>
          <w:sz w:val="28"/>
          <w:szCs w:val="28"/>
        </w:rPr>
        <w:t xml:space="preserve"> целью</w:t>
      </w:r>
      <w:r w:rsidRPr="00814071">
        <w:rPr>
          <w:sz w:val="28"/>
          <w:szCs w:val="28"/>
        </w:rPr>
        <w:t xml:space="preserve"> исследования является изучение динамики процесса воспитания и социализации обучающихся в условиях специально-организованной воспитательной деятельности. В рамках психолого-педагогического исследования следует выделить три этапа: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b/>
          <w:i/>
          <w:sz w:val="28"/>
          <w:szCs w:val="28"/>
        </w:rPr>
        <w:t>Этап 1.</w:t>
      </w:r>
      <w:r w:rsidRPr="00814071">
        <w:rPr>
          <w:sz w:val="28"/>
          <w:szCs w:val="28"/>
        </w:rPr>
        <w:t xml:space="preserve"> </w:t>
      </w:r>
      <w:r w:rsidRPr="00814071">
        <w:rPr>
          <w:i/>
          <w:sz w:val="28"/>
          <w:szCs w:val="28"/>
        </w:rPr>
        <w:t xml:space="preserve">Контрольный этап исследования (диагностический срез) </w:t>
      </w:r>
      <w:r w:rsidRPr="00814071">
        <w:rPr>
          <w:sz w:val="28"/>
          <w:szCs w:val="28"/>
        </w:rPr>
        <w:t>ориентирован на сбор данных социального и психолого-педагогического исследований до реализации образовательным учреждением Программы воспитания и социализации обучающихся (такая диагностика проводится в конце 4 и в 5 классе, анализируется портфолио обучающегося 4 класса).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814071">
        <w:rPr>
          <w:b/>
          <w:i/>
          <w:sz w:val="28"/>
          <w:szCs w:val="28"/>
        </w:rPr>
        <w:t>Этап 2.</w:t>
      </w:r>
      <w:r w:rsidRPr="00814071">
        <w:rPr>
          <w:sz w:val="28"/>
          <w:szCs w:val="28"/>
        </w:rPr>
        <w:t xml:space="preserve"> </w:t>
      </w:r>
      <w:r w:rsidRPr="00814071">
        <w:rPr>
          <w:i/>
          <w:sz w:val="28"/>
          <w:szCs w:val="28"/>
        </w:rPr>
        <w:t xml:space="preserve">Формирующий этап исследования </w:t>
      </w:r>
      <w:r w:rsidRPr="00814071">
        <w:rPr>
          <w:sz w:val="28"/>
          <w:szCs w:val="28"/>
        </w:rPr>
        <w:t>предполагает реализацию образовательным учреждением основных направлений Программы воспитания и социализации обучающихся (проводятся промежуточные диагностики 6-8 класс).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b/>
          <w:i/>
          <w:sz w:val="28"/>
          <w:szCs w:val="28"/>
        </w:rPr>
        <w:t>Этап 3.</w:t>
      </w:r>
      <w:r w:rsidRPr="00814071">
        <w:rPr>
          <w:sz w:val="28"/>
          <w:szCs w:val="28"/>
        </w:rPr>
        <w:t xml:space="preserve"> </w:t>
      </w:r>
      <w:r w:rsidRPr="00814071">
        <w:rPr>
          <w:i/>
          <w:sz w:val="28"/>
          <w:szCs w:val="28"/>
        </w:rPr>
        <w:t xml:space="preserve">Интерпретационный этап исследования </w:t>
      </w:r>
      <w:r w:rsidRPr="00814071">
        <w:rPr>
          <w:sz w:val="28"/>
          <w:szCs w:val="28"/>
        </w:rPr>
        <w:t xml:space="preserve">ориентирован на сбор данных социального и психолого-педагогического исследований после реализации образовательным учреждением Программы воспитания и социализации обучающихся (диагностика проводится в 9 классе). </w:t>
      </w:r>
      <w:r w:rsidRPr="00814071">
        <w:rPr>
          <w:i/>
          <w:sz w:val="28"/>
          <w:szCs w:val="28"/>
        </w:rPr>
        <w:t>Заключительный этап</w:t>
      </w:r>
      <w:r w:rsidRPr="00814071">
        <w:rPr>
          <w:sz w:val="28"/>
          <w:szCs w:val="28"/>
        </w:rPr>
        <w:t xml:space="preserve"> предполагает </w:t>
      </w:r>
      <w:r w:rsidRPr="00814071">
        <w:rPr>
          <w:b/>
          <w:sz w:val="28"/>
          <w:szCs w:val="28"/>
        </w:rPr>
        <w:t>исследование динамики</w:t>
      </w:r>
      <w:r w:rsidRPr="00814071">
        <w:rPr>
          <w:sz w:val="28"/>
          <w:szCs w:val="28"/>
        </w:rPr>
        <w:t xml:space="preserve"> воспитания и социализации обучающихся.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Для изучения динамики процесса воспитания и социализации обучающихся и эффективности реализуемой школой программы результаты исследования, полученные в рамках контрольного этапа эксперимента (до апробирования основных направлений воспитательной программы), изучаются в сравнении с экспериментальными данными интерпретационного этапа исследования (после апробирования основных направлений воспитательной программы). Таким образом, при описании динамики процесса воспитания и социализации подростков используются результаты контрольного и интерпретационного этапов исследования.</w:t>
      </w:r>
    </w:p>
    <w:p w:rsidR="009744F5" w:rsidRPr="00814071" w:rsidRDefault="009744F5" w:rsidP="009744F5">
      <w:pPr>
        <w:pStyle w:val="dash041e005f0431005f044b005f0447005f043d005f044b005f0439"/>
        <w:spacing w:line="276" w:lineRule="auto"/>
        <w:ind w:firstLine="567"/>
        <w:jc w:val="both"/>
        <w:rPr>
          <w:rStyle w:val="dash041e005f0431005f044b005f0447005f043d005f044b005f0439005f005fchar1char1"/>
          <w:sz w:val="28"/>
          <w:szCs w:val="28"/>
        </w:rPr>
      </w:pPr>
      <w:r w:rsidRPr="00814071">
        <w:rPr>
          <w:rStyle w:val="dash041e005f0431005f044b005f0447005f043d005f044b005f0439005f005fchar1char1"/>
          <w:b/>
          <w:sz w:val="28"/>
          <w:szCs w:val="28"/>
        </w:rPr>
        <w:t>Критериями</w:t>
      </w:r>
      <w:r w:rsidRPr="00814071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814071">
        <w:rPr>
          <w:rStyle w:val="dash041e005f0431005f044b005f0447005f043d005f044b005f0439005f005fchar1char1"/>
          <w:b/>
          <w:sz w:val="28"/>
          <w:szCs w:val="28"/>
        </w:rPr>
        <w:t>эффективности</w:t>
      </w:r>
      <w:r w:rsidRPr="00814071">
        <w:rPr>
          <w:rStyle w:val="dash041e005f0431005f044b005f0447005f043d005f044b005f0439005f005fchar1char1"/>
          <w:sz w:val="28"/>
          <w:szCs w:val="28"/>
        </w:rPr>
        <w:t xml:space="preserve"> реализации учебным учреждением воспитательной и развивающей программы является </w:t>
      </w:r>
      <w:r w:rsidRPr="00814071">
        <w:rPr>
          <w:b/>
          <w:sz w:val="28"/>
          <w:szCs w:val="28"/>
        </w:rPr>
        <w:t>динамика</w:t>
      </w:r>
      <w:r w:rsidRPr="00814071">
        <w:rPr>
          <w:sz w:val="28"/>
          <w:szCs w:val="28"/>
        </w:rPr>
        <w:t xml:space="preserve"> </w:t>
      </w:r>
      <w:r w:rsidRPr="00814071">
        <w:rPr>
          <w:rStyle w:val="dash041e005f0431005f044b005f0447005f043d005f044b005f0439005f005fchar1char1"/>
          <w:sz w:val="28"/>
          <w:szCs w:val="28"/>
        </w:rPr>
        <w:t>основных показателей воспитания и социализации обучающихся:</w:t>
      </w:r>
    </w:p>
    <w:p w:rsidR="009744F5" w:rsidRPr="00814071" w:rsidRDefault="009744F5" w:rsidP="009744F5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Динамика развития личностной, социальной, экологической, трудовой (профессиональной) и здоровьесберегающей культуры обучающихся (отражается </w:t>
      </w:r>
      <w:r w:rsidRPr="00814071">
        <w:rPr>
          <w:sz w:val="28"/>
          <w:szCs w:val="28"/>
        </w:rPr>
        <w:lastRenderedPageBreak/>
        <w:t>в портфеле достижений обучающегося):</w:t>
      </w:r>
    </w:p>
    <w:p w:rsidR="009744F5" w:rsidRPr="00814071" w:rsidRDefault="009744F5" w:rsidP="009744F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pacing w:val="-1"/>
          <w:sz w:val="28"/>
          <w:szCs w:val="28"/>
        </w:rPr>
        <w:t>Рост общей активности школьников при проведении школьных дел</w:t>
      </w:r>
      <w:r w:rsidRPr="00814071">
        <w:rPr>
          <w:sz w:val="28"/>
          <w:szCs w:val="28"/>
        </w:rPr>
        <w:t>;</w:t>
      </w:r>
    </w:p>
    <w:p w:rsidR="009744F5" w:rsidRPr="00814071" w:rsidRDefault="009744F5" w:rsidP="009744F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Повышение познавательного интереса у </w:t>
      </w:r>
      <w:r>
        <w:rPr>
          <w:sz w:val="28"/>
          <w:szCs w:val="28"/>
        </w:rPr>
        <w:t>об</w:t>
      </w:r>
      <w:r w:rsidRPr="00814071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814071">
        <w:rPr>
          <w:sz w:val="28"/>
          <w:szCs w:val="28"/>
        </w:rPr>
        <w:t>щихся;</w:t>
      </w:r>
    </w:p>
    <w:p w:rsidR="009744F5" w:rsidRPr="00814071" w:rsidRDefault="009744F5" w:rsidP="009744F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before="19" w:line="276" w:lineRule="auto"/>
        <w:ind w:right="182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Повышение качества образования школьников;</w:t>
      </w:r>
    </w:p>
    <w:p w:rsidR="009744F5" w:rsidRPr="00814071" w:rsidRDefault="009744F5" w:rsidP="009744F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before="17" w:line="276" w:lineRule="auto"/>
        <w:ind w:right="168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Повышение результативности участия в интеллектуальных и творческих конкурсах, олимпиадах, соревнованиях;</w:t>
      </w:r>
    </w:p>
    <w:p w:rsidR="009744F5" w:rsidRPr="00814071" w:rsidRDefault="009744F5" w:rsidP="009744F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before="29" w:line="276" w:lineRule="auto"/>
        <w:ind w:right="154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Осознанное отношение к своему здоровью (рост числа участников образовательного процесса, занимающихся спортом);</w:t>
      </w:r>
    </w:p>
    <w:p w:rsidR="009744F5" w:rsidRPr="00814071" w:rsidRDefault="009744F5" w:rsidP="009744F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before="26" w:line="276" w:lineRule="auto"/>
        <w:ind w:firstLine="567"/>
        <w:jc w:val="both"/>
        <w:rPr>
          <w:sz w:val="28"/>
          <w:szCs w:val="28"/>
        </w:rPr>
      </w:pPr>
      <w:r w:rsidRPr="00814071">
        <w:rPr>
          <w:spacing w:val="-1"/>
          <w:sz w:val="28"/>
          <w:szCs w:val="28"/>
        </w:rPr>
        <w:t>Проявление гражданской позиции по отношению к окружающей среде.</w:t>
      </w:r>
    </w:p>
    <w:p w:rsidR="009744F5" w:rsidRPr="00814071" w:rsidRDefault="009744F5" w:rsidP="009744F5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Динамика (характер изменения) социальной, психолого-педагогической и нравственной атмосферы в образовательном учреждении:</w:t>
      </w:r>
    </w:p>
    <w:p w:rsidR="009744F5" w:rsidRPr="00814071" w:rsidRDefault="009744F5" w:rsidP="009744F5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отсутствие   конфликтных ситуаций, повышение сплоченности коллектива,  укрепление   сотрудничества  учителей и  </w:t>
      </w:r>
      <w:r>
        <w:rPr>
          <w:sz w:val="28"/>
          <w:szCs w:val="28"/>
        </w:rPr>
        <w:t>об</w:t>
      </w:r>
      <w:r w:rsidRPr="00814071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814071">
        <w:rPr>
          <w:sz w:val="28"/>
          <w:szCs w:val="28"/>
        </w:rPr>
        <w:t xml:space="preserve">щихся. </w:t>
      </w:r>
    </w:p>
    <w:p w:rsidR="009744F5" w:rsidRPr="00814071" w:rsidRDefault="009744F5" w:rsidP="009744F5">
      <w:pPr>
        <w:shd w:val="clear" w:color="auto" w:fill="FFFFFF"/>
        <w:tabs>
          <w:tab w:val="left" w:pos="0"/>
          <w:tab w:val="left" w:pos="993"/>
        </w:tabs>
        <w:spacing w:before="26"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3. Динамика детско-родительских отношений и степени включённости родителей (законных представителей) в образ</w:t>
      </w:r>
      <w:r>
        <w:rPr>
          <w:sz w:val="28"/>
          <w:szCs w:val="28"/>
        </w:rPr>
        <w:t xml:space="preserve">овательный </w:t>
      </w:r>
      <w:r w:rsidRPr="00814071">
        <w:rPr>
          <w:sz w:val="28"/>
          <w:szCs w:val="28"/>
        </w:rPr>
        <w:t xml:space="preserve">процесс. </w:t>
      </w:r>
    </w:p>
    <w:p w:rsidR="009744F5" w:rsidRPr="00814071" w:rsidRDefault="009744F5" w:rsidP="009744F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before="26"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Позитивное отношение к созданию и сохранению семьи;</w:t>
      </w:r>
    </w:p>
    <w:p w:rsidR="009744F5" w:rsidRPr="00814071" w:rsidRDefault="009744F5" w:rsidP="009744F5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Укрепление   сотрудничества  учителей,  </w:t>
      </w:r>
      <w:r>
        <w:rPr>
          <w:sz w:val="28"/>
          <w:szCs w:val="28"/>
        </w:rPr>
        <w:t>об</w:t>
      </w:r>
      <w:r w:rsidRPr="00814071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814071">
        <w:rPr>
          <w:sz w:val="28"/>
          <w:szCs w:val="28"/>
        </w:rPr>
        <w:t>щихся  и  родителей.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Критерии, по которым изучается динамика процесса воспитания и социализации обучающихся.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1.</w:t>
      </w:r>
      <w:r w:rsidRPr="00814071">
        <w:rPr>
          <w:i/>
          <w:sz w:val="28"/>
          <w:szCs w:val="28"/>
        </w:rPr>
        <w:t> Положительная динамика (тенденция повышения уровня нравственного развития обучающихся)</w:t>
      </w:r>
      <w:r w:rsidRPr="00814071">
        <w:rPr>
          <w:sz w:val="28"/>
          <w:szCs w:val="28"/>
        </w:rPr>
        <w:t xml:space="preserve"> </w:t>
      </w:r>
      <w:r w:rsidRPr="00817BA5">
        <w:rPr>
          <w:sz w:val="28"/>
          <w:szCs w:val="28"/>
        </w:rPr>
        <w:t>–</w:t>
      </w:r>
      <w:r w:rsidRPr="00814071">
        <w:rPr>
          <w:sz w:val="28"/>
          <w:szCs w:val="28"/>
        </w:rPr>
        <w:t xml:space="preserve"> увеличение значений выделенных показателей </w:t>
      </w:r>
      <w:r w:rsidRPr="00814071">
        <w:rPr>
          <w:rStyle w:val="dash041e005f0431005f044b005f0447005f043d005f044b005f0439005f005fchar1char1"/>
          <w:sz w:val="28"/>
          <w:szCs w:val="28"/>
        </w:rPr>
        <w:t>воспитания и социализации обучающихся на интерпретационном этапе по сравнению с результатами контрольного этапа исследования (диагностический).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2.</w:t>
      </w:r>
      <w:r w:rsidRPr="00814071">
        <w:rPr>
          <w:i/>
          <w:sz w:val="28"/>
          <w:szCs w:val="28"/>
        </w:rPr>
        <w:t xml:space="preserve"> Инертность положительной динамики </w:t>
      </w:r>
      <w:r w:rsidRPr="00814071">
        <w:rPr>
          <w:sz w:val="28"/>
          <w:szCs w:val="28"/>
        </w:rPr>
        <w:t xml:space="preserve">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</w:t>
      </w:r>
      <w:r w:rsidRPr="00814071">
        <w:rPr>
          <w:rStyle w:val="dash041e005f0431005f044b005f0447005f043d005f044b005f0439005f005fchar1char1"/>
          <w:sz w:val="28"/>
          <w:szCs w:val="28"/>
        </w:rPr>
        <w:t>на интерпретационном этапе по сравнению с результатами контрольного этапа исследования (диагностический);</w:t>
      </w:r>
    </w:p>
    <w:p w:rsidR="009744F5" w:rsidRPr="00814071" w:rsidRDefault="009744F5" w:rsidP="009744F5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3.</w:t>
      </w:r>
      <w:r w:rsidRPr="00814071">
        <w:rPr>
          <w:i/>
          <w:sz w:val="28"/>
          <w:szCs w:val="28"/>
        </w:rPr>
        <w:t xml:space="preserve"> Устойчивость (стабильность) исследуемых показателей духовно-нравственного развития, воспитания и социализации обучающихся </w:t>
      </w:r>
      <w:r w:rsidRPr="00814071">
        <w:rPr>
          <w:rStyle w:val="dash041e005f0431005f044b005f0447005f043d005f044b005f0439005f005fchar1char1"/>
          <w:sz w:val="28"/>
          <w:szCs w:val="28"/>
        </w:rPr>
        <w:t xml:space="preserve">на интерпретационном и контрольным этапах исследования. </w:t>
      </w:r>
      <w:r w:rsidRPr="00814071">
        <w:rPr>
          <w:sz w:val="28"/>
          <w:szCs w:val="28"/>
        </w:rPr>
        <w:t>При условии соответствия содержания сформировавшихся смысловых систем у подростков, в педагогическом коллективе и детско-родительских отношениях общепринятым моральным нормам устойчивость исследуемых показателей может являться одной из характеристик положительной динамики процесса воспитания и социализации обучающихся.</w:t>
      </w:r>
    </w:p>
    <w:p w:rsidR="009744F5" w:rsidRDefault="009744F5" w:rsidP="009744F5">
      <w:pPr>
        <w:pStyle w:val="Zag1"/>
        <w:spacing w:after="0" w:line="276" w:lineRule="auto"/>
        <w:ind w:firstLine="567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</w:p>
    <w:p w:rsidR="00367298" w:rsidRDefault="00E505ED"/>
    <w:sectPr w:rsidR="00367298" w:rsidSect="00590A0B">
      <w:headerReference w:type="even" r:id="rId7"/>
      <w:headerReference w:type="default" r:id="rId8"/>
      <w:footerReference w:type="even" r:id="rId9"/>
      <w:footnotePr>
        <w:numRestart w:val="eachPage"/>
      </w:footnotePr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5ED" w:rsidRDefault="00E505ED" w:rsidP="00B64732">
      <w:r>
        <w:separator/>
      </w:r>
    </w:p>
  </w:endnote>
  <w:endnote w:type="continuationSeparator" w:id="1">
    <w:p w:rsidR="00E505ED" w:rsidRDefault="00E505ED" w:rsidP="00B64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DD2" w:rsidRDefault="00B64732" w:rsidP="00394BF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43D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04DD2" w:rsidRDefault="00E505ED" w:rsidP="00394BF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5ED" w:rsidRDefault="00E505ED" w:rsidP="00B64732">
      <w:r>
        <w:separator/>
      </w:r>
    </w:p>
  </w:footnote>
  <w:footnote w:type="continuationSeparator" w:id="1">
    <w:p w:rsidR="00E505ED" w:rsidRDefault="00E505ED" w:rsidP="00B647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DD2" w:rsidRDefault="00B64732" w:rsidP="00394B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43D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04DD2" w:rsidRDefault="00E505ED" w:rsidP="00394BF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DD2" w:rsidRPr="00427534" w:rsidRDefault="00E505ED" w:rsidP="00394BF2">
    <w:pPr>
      <w:pStyle w:val="a4"/>
      <w:framePr w:wrap="around" w:vAnchor="text" w:hAnchor="margin" w:xAlign="right" w:y="1"/>
      <w:rPr>
        <w:rStyle w:val="a8"/>
        <w:lang w:val="ru-RU"/>
      </w:rPr>
    </w:pPr>
  </w:p>
  <w:p w:rsidR="00604DD2" w:rsidRDefault="00E505ED" w:rsidP="00394BF2">
    <w:pPr>
      <w:pStyle w:val="a4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0AC12E"/>
    <w:lvl w:ilvl="0">
      <w:numFmt w:val="bullet"/>
      <w:lvlText w:val="*"/>
      <w:lvlJc w:val="left"/>
    </w:lvl>
  </w:abstractNum>
  <w:abstractNum w:abstractNumId="1">
    <w:nsid w:val="42171E9F"/>
    <w:multiLevelType w:val="hybridMultilevel"/>
    <w:tmpl w:val="D15C4CB4"/>
    <w:lvl w:ilvl="0" w:tplc="7E0AC12E">
      <w:numFmt w:val="bullet"/>
      <w:lvlText w:val="•"/>
      <w:lvlJc w:val="left"/>
      <w:pPr>
        <w:ind w:left="14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">
    <w:nsid w:val="64044C35"/>
    <w:multiLevelType w:val="multilevel"/>
    <w:tmpl w:val="C7A0C0A0"/>
    <w:lvl w:ilvl="0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6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3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B7F7E"/>
    <w:rsid w:val="000B7F7E"/>
    <w:rsid w:val="000E5501"/>
    <w:rsid w:val="00443D15"/>
    <w:rsid w:val="00521EBE"/>
    <w:rsid w:val="005F3335"/>
    <w:rsid w:val="00785CD1"/>
    <w:rsid w:val="009744F5"/>
    <w:rsid w:val="009A63C8"/>
    <w:rsid w:val="00A115D8"/>
    <w:rsid w:val="00A163C1"/>
    <w:rsid w:val="00B64732"/>
    <w:rsid w:val="00E5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4F5"/>
    <w:pPr>
      <w:ind w:left="720"/>
      <w:contextualSpacing/>
    </w:pPr>
  </w:style>
  <w:style w:type="character" w:customStyle="1" w:styleId="Zag11">
    <w:name w:val="Zag_11"/>
    <w:rsid w:val="009744F5"/>
  </w:style>
  <w:style w:type="paragraph" w:styleId="a4">
    <w:name w:val="header"/>
    <w:basedOn w:val="a"/>
    <w:link w:val="a5"/>
    <w:rsid w:val="009744F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lang w:val="en-US"/>
    </w:rPr>
  </w:style>
  <w:style w:type="character" w:customStyle="1" w:styleId="a5">
    <w:name w:val="Верхний колонтитул Знак"/>
    <w:basedOn w:val="a0"/>
    <w:link w:val="a4"/>
    <w:rsid w:val="009744F5"/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744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Zag1">
    <w:name w:val="Zag_1"/>
    <w:basedOn w:val="a"/>
    <w:rsid w:val="009744F5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eastAsia="Calibri"/>
      <w:b/>
      <w:bCs/>
      <w:color w:val="000000"/>
      <w:lang w:val="en-US"/>
    </w:rPr>
  </w:style>
  <w:style w:type="paragraph" w:styleId="a6">
    <w:name w:val="footer"/>
    <w:basedOn w:val="a"/>
    <w:link w:val="1"/>
    <w:uiPriority w:val="99"/>
    <w:rsid w:val="009744F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9744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basedOn w:val="a0"/>
    <w:link w:val="a6"/>
    <w:uiPriority w:val="99"/>
    <w:locked/>
    <w:rsid w:val="009744F5"/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8">
    <w:name w:val="page number"/>
    <w:basedOn w:val="a0"/>
    <w:rsid w:val="009744F5"/>
  </w:style>
  <w:style w:type="character" w:customStyle="1" w:styleId="apple-style-span">
    <w:name w:val="apple-style-span"/>
    <w:basedOn w:val="a0"/>
    <w:rsid w:val="009744F5"/>
  </w:style>
  <w:style w:type="paragraph" w:customStyle="1" w:styleId="dash041e005f0431005f044b005f0447005f043d005f044b005f0439">
    <w:name w:val="dash041e_005f0431_005f044b_005f0447_005f043d_005f044b_005f0439"/>
    <w:basedOn w:val="a"/>
    <w:rsid w:val="009744F5"/>
  </w:style>
  <w:style w:type="paragraph" w:customStyle="1" w:styleId="-12">
    <w:name w:val="Цветной список - Акцент 12"/>
    <w:basedOn w:val="a"/>
    <w:qFormat/>
    <w:rsid w:val="009744F5"/>
    <w:pPr>
      <w:spacing w:after="200"/>
      <w:ind w:left="720"/>
      <w:contextualSpacing/>
    </w:pPr>
    <w:rPr>
      <w:rFonts w:ascii="Cambria" w:eastAsia="Cambria" w:hAnsi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2015-03-12T02:52:00Z</dcterms:created>
  <dcterms:modified xsi:type="dcterms:W3CDTF">2015-03-17T14:10:00Z</dcterms:modified>
</cp:coreProperties>
</file>